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1310C" w14:textId="5660674A" w:rsidR="00E840BA" w:rsidRPr="00E840BA" w:rsidRDefault="00E840BA" w:rsidP="00E840BA">
      <w:pPr>
        <w:pStyle w:val="NormalWeb"/>
        <w:jc w:val="both"/>
        <w:rPr>
          <w:rFonts w:ascii="Lato" w:hAnsi="Lato"/>
          <w:lang w:val="en-GB"/>
        </w:rPr>
      </w:pPr>
      <w:r w:rsidRPr="00E840BA">
        <w:rPr>
          <w:rFonts w:ascii="Lato" w:hAnsi="Lato"/>
          <w:lang w:val="en-GB"/>
        </w:rPr>
        <w:t>Dear</w:t>
      </w:r>
      <w:r w:rsidR="00245184">
        <w:rPr>
          <w:rFonts w:ascii="Lato" w:hAnsi="Lato"/>
          <w:lang w:val="en-GB"/>
        </w:rPr>
        <w:t xml:space="preserve"> </w:t>
      </w:r>
      <w:r w:rsidR="00245184" w:rsidRPr="00245184">
        <w:rPr>
          <w:rFonts w:ascii="Lato" w:hAnsi="Lato"/>
          <w:highlight w:val="yellow"/>
          <w:lang w:val="en-GB"/>
        </w:rPr>
        <w:t>[put your interlocutor’s name here]</w:t>
      </w:r>
      <w:r w:rsidRPr="00245184">
        <w:rPr>
          <w:rFonts w:ascii="Lato" w:hAnsi="Lato"/>
          <w:highlight w:val="yellow"/>
          <w:lang w:val="en-GB"/>
        </w:rPr>
        <w:t>,</w:t>
      </w:r>
    </w:p>
    <w:p w14:paraId="7413433E" w14:textId="26914910" w:rsidR="00E840BA" w:rsidRPr="00E840BA" w:rsidRDefault="00E840BA" w:rsidP="00E840BA">
      <w:pPr>
        <w:pStyle w:val="NormalWeb"/>
        <w:jc w:val="both"/>
        <w:rPr>
          <w:rFonts w:ascii="Lato" w:hAnsi="Lato"/>
          <w:lang w:val="en-GB"/>
        </w:rPr>
      </w:pPr>
      <w:r w:rsidRPr="00E840BA">
        <w:rPr>
          <w:rFonts w:ascii="Lato" w:hAnsi="Lato"/>
          <w:lang w:val="en-GB"/>
        </w:rPr>
        <w:t xml:space="preserve">We are writing on behalf of </w:t>
      </w:r>
      <w:r w:rsidRPr="00E840BA">
        <w:rPr>
          <w:rFonts w:ascii="Lato" w:hAnsi="Lato"/>
          <w:highlight w:val="yellow"/>
          <w:lang w:val="en-GB"/>
        </w:rPr>
        <w:t>[list number and type of members here: venues, festivals etc.]</w:t>
      </w:r>
      <w:r>
        <w:rPr>
          <w:rFonts w:ascii="Lato" w:hAnsi="Lato"/>
          <w:lang w:val="en-GB"/>
        </w:rPr>
        <w:t xml:space="preserve"> </w:t>
      </w:r>
      <w:r w:rsidRPr="00E840BA">
        <w:rPr>
          <w:rFonts w:ascii="Lato" w:hAnsi="Lato"/>
          <w:lang w:val="en-GB"/>
        </w:rPr>
        <w:t xml:space="preserve">represented within our </w:t>
      </w:r>
      <w:r>
        <w:rPr>
          <w:rFonts w:ascii="Lato" w:hAnsi="Lato"/>
          <w:lang w:val="en-GB"/>
        </w:rPr>
        <w:t xml:space="preserve">organisation </w:t>
      </w:r>
      <w:r w:rsidRPr="00E840BA">
        <w:rPr>
          <w:rFonts w:ascii="Lato" w:hAnsi="Lato"/>
          <w:highlight w:val="yellow"/>
          <w:lang w:val="en-GB"/>
        </w:rPr>
        <w:t>[put your name here]</w:t>
      </w:r>
      <w:r w:rsidRPr="00E840BA">
        <w:rPr>
          <w:rFonts w:ascii="Lato" w:hAnsi="Lato"/>
          <w:lang w:val="en-GB"/>
        </w:rPr>
        <w:t xml:space="preserve">, following recent discussions </w:t>
      </w:r>
      <w:r>
        <w:rPr>
          <w:rFonts w:ascii="Lato" w:hAnsi="Lato"/>
          <w:lang w:val="en-GB"/>
        </w:rPr>
        <w:t xml:space="preserve">with our European peers through the Live DMA network, </w:t>
      </w:r>
      <w:r w:rsidRPr="00E840BA">
        <w:rPr>
          <w:rFonts w:ascii="Lato" w:hAnsi="Lato"/>
          <w:lang w:val="en-GB"/>
        </w:rPr>
        <w:t>on the evolving relationship between CMOs and the live music sector.</w:t>
      </w:r>
    </w:p>
    <w:p w14:paraId="22078FF8" w14:textId="2EACA6AE" w:rsidR="00E840BA" w:rsidRPr="00E840BA" w:rsidRDefault="00E840BA" w:rsidP="00E840BA">
      <w:pPr>
        <w:pStyle w:val="NormalWeb"/>
        <w:jc w:val="both"/>
        <w:rPr>
          <w:rFonts w:ascii="Lato" w:hAnsi="Lato"/>
          <w:lang w:val="en-GB"/>
        </w:rPr>
      </w:pPr>
      <w:r w:rsidRPr="00E840BA">
        <w:rPr>
          <w:rFonts w:ascii="Lato" w:hAnsi="Lato"/>
          <w:lang w:val="en-GB"/>
        </w:rPr>
        <w:t>Recent developments around the growing use of AI-generated music in background music contexts (retail, fitness, hospitality and similar uses) raise structural concerns for live music organisers. We understand that the expansion of AI-generated repertoires in these uses may lead to a decrease in CMO</w:t>
      </w:r>
      <w:bookmarkStart w:id="0" w:name="_GoBack"/>
      <w:bookmarkEnd w:id="0"/>
      <w:r w:rsidRPr="00E840BA">
        <w:rPr>
          <w:rFonts w:ascii="Lato" w:hAnsi="Lato"/>
          <w:lang w:val="en-GB"/>
        </w:rPr>
        <w:t xml:space="preserve"> revenues.</w:t>
      </w:r>
    </w:p>
    <w:p w14:paraId="49E147F5" w14:textId="12253750" w:rsidR="00E840BA" w:rsidRPr="00E840BA" w:rsidRDefault="00E840BA" w:rsidP="00E840BA">
      <w:pPr>
        <w:pStyle w:val="NormalWeb"/>
        <w:jc w:val="both"/>
        <w:rPr>
          <w:rFonts w:ascii="Lato" w:hAnsi="Lato"/>
          <w:lang w:val="en-GB"/>
        </w:rPr>
      </w:pPr>
      <w:r w:rsidRPr="00E840BA">
        <w:rPr>
          <w:rFonts w:ascii="Lato" w:hAnsi="Lato"/>
          <w:lang w:val="en-GB"/>
        </w:rPr>
        <w:t>In this context, we wish to express a clear concern: any revenue losses linked to AI uses should not result in compensatory increases in live music tariffs. Further pressure on live music tariffs would disproportionately affect grassroots venues and festivals and risk weakening cultural diversity and access to live music.</w:t>
      </w:r>
      <w:r>
        <w:rPr>
          <w:rFonts w:ascii="Lato" w:hAnsi="Lato"/>
          <w:lang w:val="en-GB"/>
        </w:rPr>
        <w:t xml:space="preserve"> Moreover, a</w:t>
      </w:r>
      <w:r w:rsidRPr="00E840BA">
        <w:rPr>
          <w:rFonts w:ascii="Lato" w:hAnsi="Lato"/>
          <w:lang w:val="en-GB"/>
        </w:rPr>
        <w:t>s consistently discussed within our working group</w:t>
      </w:r>
      <w:r>
        <w:rPr>
          <w:rFonts w:ascii="Lato" w:hAnsi="Lato"/>
          <w:lang w:val="en-GB"/>
        </w:rPr>
        <w:t xml:space="preserve"> and based on European good practices</w:t>
      </w:r>
      <w:r w:rsidRPr="00E840BA">
        <w:rPr>
          <w:rFonts w:ascii="Lato" w:hAnsi="Lato"/>
          <w:lang w:val="en-GB"/>
        </w:rPr>
        <w:t>, we reiterate our recommendation that royalties for live music should be calculated exclusively on ticketing revenues, excluding artist fees, bar sales, sponsorships and subsidies, except in the case of free events where alternative criteria may apply. This principle remains, in our view, the most equitable basis for royalty calculation in the live context</w:t>
      </w:r>
      <w:r>
        <w:rPr>
          <w:rFonts w:ascii="Lato" w:hAnsi="Lato"/>
          <w:lang w:val="en-GB"/>
        </w:rPr>
        <w:t>.</w:t>
      </w:r>
    </w:p>
    <w:p w14:paraId="62926B80" w14:textId="60A3E7CE" w:rsidR="00E840BA" w:rsidRPr="00E840BA" w:rsidRDefault="00E840BA" w:rsidP="00E840BA">
      <w:pPr>
        <w:pStyle w:val="NormalWeb"/>
        <w:jc w:val="both"/>
        <w:rPr>
          <w:rFonts w:ascii="Lato" w:hAnsi="Lato"/>
          <w:lang w:val="en-GB"/>
        </w:rPr>
      </w:pPr>
      <w:r w:rsidRPr="00E840BA">
        <w:rPr>
          <w:rFonts w:ascii="Lato" w:hAnsi="Lato"/>
          <w:lang w:val="en-GB"/>
        </w:rPr>
        <w:t>Regarding AI-generated music, we encourage CMOs to adopt a clear licensing approach to prevent revenue displacemen</w:t>
      </w:r>
      <w:r>
        <w:rPr>
          <w:rFonts w:ascii="Lato" w:hAnsi="Lato"/>
          <w:lang w:val="en-GB"/>
        </w:rPr>
        <w:t>t</w:t>
      </w:r>
      <w:r w:rsidRPr="00E840BA">
        <w:rPr>
          <w:rFonts w:ascii="Lato" w:hAnsi="Lato"/>
          <w:lang w:val="en-GB"/>
        </w:rPr>
        <w:t>. We note in this respect the position already implemented in Belgium, where AI-generated music is subject to licensing obligations on the basis that such systems are trained on human-created works.</w:t>
      </w:r>
    </w:p>
    <w:p w14:paraId="0E31949F" w14:textId="3711C1CA" w:rsidR="00E840BA" w:rsidRPr="00E840BA" w:rsidRDefault="00E840BA" w:rsidP="00E840BA">
      <w:pPr>
        <w:pStyle w:val="NormalWeb"/>
        <w:jc w:val="both"/>
        <w:rPr>
          <w:rFonts w:ascii="Lato" w:hAnsi="Lato"/>
          <w:lang w:val="en-GB"/>
        </w:rPr>
      </w:pPr>
      <w:r w:rsidRPr="00E840BA">
        <w:rPr>
          <w:rFonts w:ascii="Lato" w:hAnsi="Lato"/>
          <w:lang w:val="en-GB"/>
        </w:rPr>
        <w:t>This position is also consistent with recent international sector recommendations, including those promoted by IFPI, which underline the need for licensing, transparency and fair remuneration in relation to AI-generated music, rather than exemption or deregulatory approaches.</w:t>
      </w:r>
    </w:p>
    <w:p w14:paraId="1F1F4133" w14:textId="77777777" w:rsidR="00E840BA" w:rsidRPr="00E840BA" w:rsidRDefault="00E840BA" w:rsidP="00E840BA">
      <w:pPr>
        <w:pStyle w:val="NormalWeb"/>
        <w:jc w:val="both"/>
        <w:rPr>
          <w:rFonts w:ascii="Lato" w:hAnsi="Lato"/>
          <w:lang w:val="en-GB"/>
        </w:rPr>
      </w:pPr>
      <w:r w:rsidRPr="00E840BA">
        <w:rPr>
          <w:rFonts w:ascii="Lato" w:hAnsi="Lato"/>
          <w:lang w:val="en-GB"/>
        </w:rPr>
        <w:t>We would welcome clarification of your organisation’s position on:</w:t>
      </w:r>
    </w:p>
    <w:p w14:paraId="7A9A3B6B" w14:textId="77777777" w:rsidR="00E840BA" w:rsidRPr="00E840BA" w:rsidRDefault="00E840BA" w:rsidP="00E840BA">
      <w:pPr>
        <w:pStyle w:val="NormalWeb"/>
        <w:numPr>
          <w:ilvl w:val="0"/>
          <w:numId w:val="1"/>
        </w:numPr>
        <w:jc w:val="both"/>
        <w:rPr>
          <w:rFonts w:ascii="Lato" w:hAnsi="Lato"/>
          <w:lang w:val="en-GB"/>
        </w:rPr>
      </w:pPr>
      <w:r w:rsidRPr="00E840BA">
        <w:rPr>
          <w:rFonts w:ascii="Lato" w:hAnsi="Lato"/>
          <w:lang w:val="en-GB"/>
        </w:rPr>
        <w:t>the anticipated impact of AI on your revenue structure;</w:t>
      </w:r>
    </w:p>
    <w:p w14:paraId="09E660A0" w14:textId="77777777" w:rsidR="00E840BA" w:rsidRPr="00E840BA" w:rsidRDefault="00E840BA" w:rsidP="00E840BA">
      <w:pPr>
        <w:pStyle w:val="NormalWeb"/>
        <w:numPr>
          <w:ilvl w:val="0"/>
          <w:numId w:val="1"/>
        </w:numPr>
        <w:jc w:val="both"/>
        <w:rPr>
          <w:rFonts w:ascii="Lato" w:hAnsi="Lato"/>
          <w:lang w:val="en-GB"/>
        </w:rPr>
      </w:pPr>
      <w:r w:rsidRPr="00E840BA">
        <w:rPr>
          <w:rFonts w:ascii="Lato" w:hAnsi="Lato"/>
          <w:lang w:val="en-GB"/>
        </w:rPr>
        <w:t>and safeguards in place to ensure that live music tariffs are not increased as an indirect consequence of AI-related revenue changes.</w:t>
      </w:r>
    </w:p>
    <w:p w14:paraId="66158B33" w14:textId="77777777" w:rsidR="00E840BA" w:rsidRPr="00E840BA" w:rsidRDefault="00E840BA" w:rsidP="00E840BA">
      <w:pPr>
        <w:pStyle w:val="NormalWeb"/>
        <w:jc w:val="both"/>
        <w:rPr>
          <w:rFonts w:ascii="Lato" w:hAnsi="Lato"/>
          <w:lang w:val="en-GB"/>
        </w:rPr>
      </w:pPr>
      <w:r w:rsidRPr="00E840BA">
        <w:rPr>
          <w:rFonts w:ascii="Lato" w:hAnsi="Lato"/>
          <w:lang w:val="en-GB"/>
        </w:rPr>
        <w:t>We remain available for dialogue and believe that early, transparent exchanges on these issues are necessary to preserve balanced and fair relations between CMOs and the live music sector.</w:t>
      </w:r>
    </w:p>
    <w:p w14:paraId="638A22C1" w14:textId="77777777" w:rsidR="00E840BA" w:rsidRPr="00E840BA" w:rsidRDefault="00E840BA" w:rsidP="00E840BA">
      <w:pPr>
        <w:pStyle w:val="NormalWeb"/>
        <w:jc w:val="both"/>
        <w:rPr>
          <w:rFonts w:ascii="Lato" w:hAnsi="Lato"/>
          <w:lang w:val="en-GB"/>
        </w:rPr>
      </w:pPr>
      <w:r w:rsidRPr="00E840BA">
        <w:rPr>
          <w:rFonts w:ascii="Lato" w:hAnsi="Lato"/>
          <w:lang w:val="en-GB"/>
        </w:rPr>
        <w:t>Yours sincerely,</w:t>
      </w:r>
    </w:p>
    <w:p w14:paraId="45643049" w14:textId="77777777" w:rsidR="00E840BA" w:rsidRPr="00E840BA" w:rsidRDefault="00E840BA" w:rsidP="00E840BA">
      <w:pPr>
        <w:pStyle w:val="NormalWeb"/>
        <w:jc w:val="both"/>
        <w:rPr>
          <w:rFonts w:ascii="Lato" w:hAnsi="Lato"/>
          <w:lang w:val="en-GB"/>
        </w:rPr>
      </w:pPr>
      <w:r w:rsidRPr="00E840BA">
        <w:rPr>
          <w:rFonts w:ascii="Lato" w:hAnsi="Lato"/>
          <w:lang w:val="en-GB"/>
        </w:rPr>
        <w:t>[Name]</w:t>
      </w:r>
      <w:r w:rsidRPr="00E840BA">
        <w:rPr>
          <w:rFonts w:ascii="Lato" w:hAnsi="Lato"/>
          <w:lang w:val="en-GB"/>
        </w:rPr>
        <w:br/>
        <w:t>[Organisation]</w:t>
      </w:r>
      <w:r w:rsidRPr="00E840BA">
        <w:rPr>
          <w:rFonts w:ascii="Lato" w:hAnsi="Lato"/>
          <w:lang w:val="en-GB"/>
        </w:rPr>
        <w:br/>
        <w:t>[Contact details]</w:t>
      </w:r>
    </w:p>
    <w:p w14:paraId="2A110DCD" w14:textId="77777777" w:rsidR="008F67E2" w:rsidRPr="00E840BA" w:rsidRDefault="008F67E2" w:rsidP="00E840BA">
      <w:pPr>
        <w:jc w:val="both"/>
        <w:rPr>
          <w:rFonts w:ascii="Lato" w:hAnsi="Lato"/>
        </w:rPr>
      </w:pPr>
    </w:p>
    <w:sectPr w:rsidR="008F67E2" w:rsidRPr="00E840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33CC" w14:textId="77777777" w:rsidR="00515721" w:rsidRDefault="00515721" w:rsidP="00245184">
      <w:pPr>
        <w:spacing w:after="0" w:line="240" w:lineRule="auto"/>
      </w:pPr>
      <w:r>
        <w:separator/>
      </w:r>
    </w:p>
  </w:endnote>
  <w:endnote w:type="continuationSeparator" w:id="0">
    <w:p w14:paraId="42CBC8AA" w14:textId="77777777" w:rsidR="00515721" w:rsidRDefault="00515721" w:rsidP="0024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D2CA" w14:textId="77777777" w:rsidR="00515721" w:rsidRDefault="00515721" w:rsidP="00245184">
      <w:pPr>
        <w:spacing w:after="0" w:line="240" w:lineRule="auto"/>
      </w:pPr>
      <w:r>
        <w:separator/>
      </w:r>
    </w:p>
  </w:footnote>
  <w:footnote w:type="continuationSeparator" w:id="0">
    <w:p w14:paraId="2EF78170" w14:textId="77777777" w:rsidR="00515721" w:rsidRDefault="00515721" w:rsidP="00245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534D" w14:textId="54BC447A" w:rsidR="00245184" w:rsidRDefault="00245184" w:rsidP="00245184">
    <w:pPr>
      <w:pStyle w:val="En-tte"/>
      <w:jc w:val="right"/>
    </w:pPr>
    <w:r>
      <w:rPr>
        <w:noProof/>
      </w:rPr>
      <w:drawing>
        <wp:inline distT="0" distB="0" distL="0" distR="0" wp14:anchorId="559BF135" wp14:editId="6C8CD994">
          <wp:extent cx="72406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5 - RGB_Plan de travail 1 copie 4.png"/>
                  <pic:cNvPicPr/>
                </pic:nvPicPr>
                <pic:blipFill>
                  <a:blip r:embed="rId1">
                    <a:extLst>
                      <a:ext uri="{28A0092B-C50C-407E-A947-70E740481C1C}">
                        <a14:useLocalDpi xmlns:a14="http://schemas.microsoft.com/office/drawing/2010/main" val="0"/>
                      </a:ext>
                    </a:extLst>
                  </a:blip>
                  <a:stretch>
                    <a:fillRect/>
                  </a:stretch>
                </pic:blipFill>
                <pic:spPr>
                  <a:xfrm>
                    <a:off x="0" y="0"/>
                    <a:ext cx="725678" cy="725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32CA9"/>
    <w:multiLevelType w:val="multilevel"/>
    <w:tmpl w:val="227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6C"/>
    <w:rsid w:val="00245184"/>
    <w:rsid w:val="004A416C"/>
    <w:rsid w:val="00515721"/>
    <w:rsid w:val="008F67E2"/>
    <w:rsid w:val="00E84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C38C"/>
  <w15:chartTrackingRefBased/>
  <w15:docId w15:val="{DBD527AE-A772-405C-ADDA-C56CE92F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840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245184"/>
    <w:pPr>
      <w:tabs>
        <w:tab w:val="center" w:pos="4536"/>
        <w:tab w:val="right" w:pos="9072"/>
      </w:tabs>
      <w:spacing w:after="0" w:line="240" w:lineRule="auto"/>
    </w:pPr>
  </w:style>
  <w:style w:type="character" w:customStyle="1" w:styleId="En-tteCar">
    <w:name w:val="En-tête Car"/>
    <w:basedOn w:val="Policepardfaut"/>
    <w:link w:val="En-tte"/>
    <w:uiPriority w:val="99"/>
    <w:rsid w:val="00245184"/>
    <w:rPr>
      <w:lang w:val="en-GB"/>
    </w:rPr>
  </w:style>
  <w:style w:type="paragraph" w:styleId="Pieddepage">
    <w:name w:val="footer"/>
    <w:basedOn w:val="Normal"/>
    <w:link w:val="PieddepageCar"/>
    <w:uiPriority w:val="99"/>
    <w:unhideWhenUsed/>
    <w:rsid w:val="00245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518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Coordination</dc:creator>
  <cp:keywords/>
  <dc:description/>
  <cp:lastModifiedBy>Coordination</cp:lastModifiedBy>
  <cp:revision>3</cp:revision>
  <dcterms:created xsi:type="dcterms:W3CDTF">2025-12-12T10:11:00Z</dcterms:created>
  <dcterms:modified xsi:type="dcterms:W3CDTF">2025-12-12T10:18:00Z</dcterms:modified>
</cp:coreProperties>
</file>