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2FE" w:rsidRPr="00C568C3" w:rsidRDefault="003902FE" w:rsidP="003902FE">
      <w:pPr>
        <w:spacing w:after="0"/>
        <w:jc w:val="center"/>
        <w:rPr>
          <w:rFonts w:ascii="Oswald" w:hAnsi="Oswald"/>
          <w:b/>
          <w:sz w:val="44"/>
          <w:szCs w:val="44"/>
        </w:rPr>
      </w:pPr>
      <w:r w:rsidRPr="00C568C3">
        <w:rPr>
          <w:rFonts w:ascii="Oswald" w:hAnsi="Oswald"/>
          <w:b/>
          <w:sz w:val="44"/>
          <w:szCs w:val="44"/>
        </w:rPr>
        <w:t>Sound Regulations in Switzerland</w:t>
      </w:r>
    </w:p>
    <w:p w:rsidR="003902FE" w:rsidRPr="00C568C3" w:rsidRDefault="003902FE" w:rsidP="00C568C3">
      <w:pPr>
        <w:spacing w:after="0"/>
        <w:jc w:val="center"/>
        <w:rPr>
          <w:rFonts w:ascii="Oswald" w:hAnsi="Oswald"/>
          <w:sz w:val="24"/>
          <w:szCs w:val="24"/>
        </w:rPr>
      </w:pPr>
      <w:r w:rsidRPr="00C568C3">
        <w:rPr>
          <w:rFonts w:ascii="Oswald" w:hAnsi="Oswald"/>
          <w:sz w:val="24"/>
          <w:szCs w:val="24"/>
        </w:rPr>
        <w:t xml:space="preserve">From the Live DMA </w:t>
      </w:r>
      <w:proofErr w:type="gramStart"/>
      <w:r w:rsidRPr="00C568C3">
        <w:rPr>
          <w:rFonts w:ascii="Oswald" w:hAnsi="Oswald"/>
          <w:sz w:val="24"/>
          <w:szCs w:val="24"/>
        </w:rPr>
        <w:t>Working</w:t>
      </w:r>
      <w:proofErr w:type="gramEnd"/>
      <w:r w:rsidRPr="00C568C3">
        <w:rPr>
          <w:rFonts w:ascii="Oswald" w:hAnsi="Oswald"/>
          <w:sz w:val="24"/>
          <w:szCs w:val="24"/>
        </w:rPr>
        <w:t xml:space="preserve"> Group “Music is no noise! – Sound regulations for live music scenes in Europe”</w:t>
      </w:r>
      <w:r w:rsidR="00C568C3">
        <w:rPr>
          <w:rFonts w:ascii="Oswald" w:hAnsi="Oswald"/>
          <w:sz w:val="24"/>
          <w:szCs w:val="24"/>
        </w:rPr>
        <w:t xml:space="preserve"> that took place in February 2019.</w:t>
      </w:r>
    </w:p>
    <w:p w:rsidR="003902FE" w:rsidRPr="00C568C3" w:rsidRDefault="003902FE" w:rsidP="003902FE">
      <w:pPr>
        <w:spacing w:after="0"/>
        <w:jc w:val="center"/>
        <w:rPr>
          <w:rFonts w:ascii="Oswald" w:hAnsi="Oswald"/>
          <w:sz w:val="24"/>
          <w:szCs w:val="24"/>
        </w:rPr>
      </w:pPr>
    </w:p>
    <w:p w:rsidR="003902FE" w:rsidRPr="00C568C3" w:rsidRDefault="003902FE" w:rsidP="003902FE">
      <w:pPr>
        <w:rPr>
          <w:rFonts w:ascii="Oswald" w:hAnsi="Oswald"/>
          <w:b/>
          <w:sz w:val="24"/>
          <w:szCs w:val="24"/>
        </w:rPr>
      </w:pPr>
      <w:r w:rsidRPr="00C568C3">
        <w:rPr>
          <w:rFonts w:ascii="Oswald" w:hAnsi="Oswald"/>
          <w:b/>
          <w:sz w:val="24"/>
          <w:szCs w:val="24"/>
        </w:rPr>
        <w:t>Inside the venue:</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t xml:space="preserve">Switzerland has </w:t>
      </w:r>
      <w:r w:rsidR="004F7EEE" w:rsidRPr="00C568C3">
        <w:rPr>
          <w:rFonts w:ascii="Oswald" w:eastAsia="Times New Roman" w:hAnsi="Oswald" w:cs="Calibri"/>
          <w:color w:val="000000"/>
          <w:lang w:eastAsia="fr-FR"/>
        </w:rPr>
        <w:t>26 cantons</w:t>
      </w:r>
      <w:r w:rsidRPr="00C568C3">
        <w:rPr>
          <w:rFonts w:ascii="Oswald" w:eastAsia="Times New Roman" w:hAnsi="Oswald" w:cs="Calibri"/>
          <w:color w:val="000000"/>
          <w:lang w:eastAsia="fr-FR"/>
        </w:rPr>
        <w:t xml:space="preserve">: as many ways to monitor and/or sanction </w:t>
      </w:r>
      <w:proofErr w:type="gramStart"/>
      <w:r w:rsidRPr="00C568C3">
        <w:rPr>
          <w:rFonts w:ascii="Oswald" w:eastAsia="Times New Roman" w:hAnsi="Oswald" w:cs="Calibri"/>
          <w:color w:val="000000"/>
          <w:lang w:eastAsia="fr-FR"/>
        </w:rPr>
        <w:t>clubs</w:t>
      </w:r>
      <w:proofErr w:type="gramEnd"/>
      <w:r w:rsidRPr="00C568C3">
        <w:rPr>
          <w:rFonts w:ascii="Oswald" w:eastAsia="Times New Roman" w:hAnsi="Oswald" w:cs="Calibri"/>
          <w:color w:val="000000"/>
          <w:lang w:eastAsia="fr-FR"/>
        </w:rPr>
        <w:t xml:space="preserve"> as there are cantons and communes.</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br/>
        <w:t xml:space="preserve">Ordinance on the Protection of Audiences from Exposure to Hazardous Sound Levels and Laser Beams: General </w:t>
      </w:r>
      <w:proofErr w:type="spellStart"/>
      <w:r w:rsidRPr="00C568C3">
        <w:rPr>
          <w:rFonts w:ascii="Oswald" w:eastAsia="Times New Roman" w:hAnsi="Oswald" w:cs="Calibri"/>
          <w:color w:val="000000"/>
          <w:lang w:eastAsia="fr-FR"/>
        </w:rPr>
        <w:t>retrictions</w:t>
      </w:r>
      <w:proofErr w:type="spellEnd"/>
      <w:r w:rsidRPr="00C568C3">
        <w:rPr>
          <w:rFonts w:ascii="Oswald" w:eastAsia="Times New Roman" w:hAnsi="Oswald" w:cs="Calibri"/>
          <w:color w:val="000000"/>
          <w:lang w:eastAsia="fr-FR"/>
        </w:rPr>
        <w:t xml:space="preserve"> for any type of event</w:t>
      </w:r>
      <w:proofErr w:type="gramStart"/>
      <w:r w:rsidRPr="00C568C3">
        <w:rPr>
          <w:rFonts w:ascii="Oswald" w:eastAsia="Times New Roman" w:hAnsi="Oswald" w:cs="Calibri"/>
          <w:color w:val="000000"/>
          <w:lang w:eastAsia="fr-FR"/>
        </w:rPr>
        <w:t>:</w:t>
      </w:r>
      <w:proofErr w:type="gramEnd"/>
      <w:r w:rsidRPr="00C568C3">
        <w:rPr>
          <w:rFonts w:ascii="Oswald" w:eastAsia="Times New Roman" w:hAnsi="Oswald" w:cs="Calibri"/>
          <w:color w:val="000000"/>
          <w:lang w:eastAsia="fr-FR"/>
        </w:rPr>
        <w:br/>
        <w:t>Unamplified sound is not yet subject to any obligation.</w:t>
      </w:r>
      <w:r w:rsidRPr="00C568C3">
        <w:rPr>
          <w:rFonts w:ascii="Oswald" w:eastAsia="Times New Roman" w:hAnsi="Oswald" w:cs="Calibri"/>
          <w:color w:val="000000"/>
          <w:lang w:eastAsia="fr-FR"/>
        </w:rPr>
        <w:br/>
        <w:t xml:space="preserve">Limit value is </w:t>
      </w:r>
      <w:proofErr w:type="gramStart"/>
      <w:r w:rsidRPr="00C568C3">
        <w:rPr>
          <w:rFonts w:ascii="Oswald" w:eastAsia="Times New Roman" w:hAnsi="Oswald" w:cs="Calibri"/>
          <w:color w:val="000000"/>
          <w:lang w:eastAsia="fr-FR"/>
        </w:rPr>
        <w:t>100dB(</w:t>
      </w:r>
      <w:proofErr w:type="gramEnd"/>
      <w:r w:rsidRPr="00C568C3">
        <w:rPr>
          <w:rFonts w:ascii="Oswald" w:eastAsia="Times New Roman" w:hAnsi="Oswald" w:cs="Calibri"/>
          <w:color w:val="000000"/>
          <w:lang w:eastAsia="fr-FR"/>
        </w:rPr>
        <w:t xml:space="preserve">A) average per hour throughout the whole event. </w:t>
      </w:r>
      <w:r w:rsidRPr="00C568C3">
        <w:rPr>
          <w:rFonts w:ascii="Oswald" w:eastAsia="Times New Roman" w:hAnsi="Oswald" w:cs="Calibri"/>
          <w:color w:val="000000"/>
          <w:lang w:eastAsia="fr-FR"/>
        </w:rPr>
        <w:br/>
        <w:t>The momentary value must never exceed 125dB (A) at any time.</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br/>
        <w:t>The Ordinance defines three categories of events:</w:t>
      </w:r>
    </w:p>
    <w:p w:rsidR="003902FE"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br/>
        <w:t xml:space="preserve">1. Events that will not exceed 93 </w:t>
      </w:r>
      <w:proofErr w:type="gramStart"/>
      <w:r w:rsidRPr="00C568C3">
        <w:rPr>
          <w:rFonts w:ascii="Oswald" w:eastAsia="Times New Roman" w:hAnsi="Oswald" w:cs="Calibri"/>
          <w:color w:val="000000"/>
          <w:lang w:eastAsia="fr-FR"/>
        </w:rPr>
        <w:t>dB(</w:t>
      </w:r>
      <w:proofErr w:type="gramEnd"/>
      <w:r w:rsidRPr="00C568C3">
        <w:rPr>
          <w:rFonts w:ascii="Oswald" w:eastAsia="Times New Roman" w:hAnsi="Oswald" w:cs="Calibri"/>
          <w:color w:val="000000"/>
          <w:lang w:eastAsia="fr-FR"/>
        </w:rPr>
        <w:t>A) per hour throughout the whole event. No specific regulation except having a regional permission.</w:t>
      </w:r>
      <w:r w:rsidRPr="00C568C3">
        <w:rPr>
          <w:rFonts w:ascii="Oswald" w:eastAsia="Times New Roman" w:hAnsi="Oswald" w:cs="Calibri"/>
          <w:color w:val="000000"/>
          <w:lang w:eastAsia="fr-FR"/>
        </w:rPr>
        <w:br/>
        <w:t xml:space="preserve">2. Events with an average sound level between 93 </w:t>
      </w:r>
      <w:proofErr w:type="gramStart"/>
      <w:r w:rsidRPr="00C568C3">
        <w:rPr>
          <w:rFonts w:ascii="Oswald" w:eastAsia="Times New Roman" w:hAnsi="Oswald" w:cs="Calibri"/>
          <w:color w:val="000000"/>
          <w:lang w:eastAsia="fr-FR"/>
        </w:rPr>
        <w:t>dB(</w:t>
      </w:r>
      <w:proofErr w:type="gramEnd"/>
      <w:r w:rsidRPr="00C568C3">
        <w:rPr>
          <w:rFonts w:ascii="Oswald" w:eastAsia="Times New Roman" w:hAnsi="Oswald" w:cs="Calibri"/>
          <w:color w:val="000000"/>
          <w:lang w:eastAsia="fr-FR"/>
        </w:rPr>
        <w:t>A) and 96 dB(A)leq60’</w:t>
      </w:r>
      <w:r w:rsidRPr="00C568C3">
        <w:rPr>
          <w:rFonts w:ascii="Oswald" w:eastAsia="Times New Roman" w:hAnsi="Oswald" w:cs="Calibri"/>
          <w:color w:val="000000"/>
          <w:lang w:eastAsia="fr-FR"/>
        </w:rPr>
        <w:br/>
        <w:t xml:space="preserve">3a. Events with an </w:t>
      </w:r>
      <w:proofErr w:type="spellStart"/>
      <w:r w:rsidRPr="00C568C3">
        <w:rPr>
          <w:rFonts w:ascii="Oswald" w:eastAsia="Times New Roman" w:hAnsi="Oswald" w:cs="Calibri"/>
          <w:color w:val="000000"/>
          <w:lang w:eastAsia="fr-FR"/>
        </w:rPr>
        <w:t>authorised</w:t>
      </w:r>
      <w:proofErr w:type="spellEnd"/>
      <w:r w:rsidRPr="00C568C3">
        <w:rPr>
          <w:rFonts w:ascii="Oswald" w:eastAsia="Times New Roman" w:hAnsi="Oswald" w:cs="Calibri"/>
          <w:color w:val="000000"/>
          <w:lang w:eastAsia="fr-FR"/>
        </w:rPr>
        <w:t xml:space="preserve"> sound level between 96 </w:t>
      </w:r>
      <w:proofErr w:type="gramStart"/>
      <w:r w:rsidRPr="00C568C3">
        <w:rPr>
          <w:rFonts w:ascii="Oswald" w:eastAsia="Times New Roman" w:hAnsi="Oswald" w:cs="Calibri"/>
          <w:color w:val="000000"/>
          <w:lang w:eastAsia="fr-FR"/>
        </w:rPr>
        <w:t>dB(</w:t>
      </w:r>
      <w:proofErr w:type="gramEnd"/>
      <w:r w:rsidRPr="00C568C3">
        <w:rPr>
          <w:rFonts w:ascii="Oswald" w:eastAsia="Times New Roman" w:hAnsi="Oswald" w:cs="Calibri"/>
          <w:color w:val="000000"/>
          <w:lang w:eastAsia="fr-FR"/>
        </w:rPr>
        <w:t>A) and 100 dB(A)  leq60’</w:t>
      </w:r>
      <w:r w:rsidRPr="00C568C3">
        <w:rPr>
          <w:rFonts w:ascii="Oswald" w:eastAsia="Times New Roman" w:hAnsi="Oswald" w:cs="Calibri"/>
          <w:color w:val="000000"/>
          <w:lang w:eastAsia="fr-FR"/>
        </w:rPr>
        <w:br/>
        <w:t>3b)Same category but with a duration of the sound system exceeding three hours</w:t>
      </w:r>
    </w:p>
    <w:p w:rsidR="00EF1705" w:rsidRDefault="00EF1705" w:rsidP="003902FE">
      <w:pPr>
        <w:spacing w:after="0" w:line="240" w:lineRule="auto"/>
        <w:rPr>
          <w:rFonts w:ascii="Oswald" w:eastAsia="Times New Roman" w:hAnsi="Oswald" w:cs="Calibri"/>
          <w:color w:val="000000"/>
          <w:lang w:eastAsia="fr-FR"/>
        </w:rPr>
      </w:pPr>
    </w:p>
    <w:p w:rsidR="00EF1705" w:rsidRPr="00EF1705" w:rsidRDefault="00EF1705" w:rsidP="003902FE">
      <w:pPr>
        <w:spacing w:after="0" w:line="240" w:lineRule="auto"/>
        <w:rPr>
          <w:rFonts w:ascii="Oswald" w:eastAsia="Times New Roman" w:hAnsi="Oswald" w:cs="Calibri"/>
          <w:b/>
          <w:color w:val="000000"/>
          <w:sz w:val="24"/>
          <w:lang w:eastAsia="fr-FR"/>
        </w:rPr>
      </w:pPr>
      <w:r w:rsidRPr="00EF1705">
        <w:rPr>
          <w:rFonts w:ascii="Oswald" w:eastAsia="Times New Roman" w:hAnsi="Oswald" w:cs="Calibri"/>
          <w:b/>
          <w:color w:val="000000"/>
          <w:sz w:val="24"/>
          <w:lang w:eastAsia="fr-FR"/>
        </w:rPr>
        <w:t>Outside the venue:</w:t>
      </w:r>
    </w:p>
    <w:p w:rsidR="00EF1705" w:rsidRPr="00EF1705" w:rsidRDefault="00EF1705" w:rsidP="003902FE">
      <w:pPr>
        <w:spacing w:after="0" w:line="240" w:lineRule="auto"/>
        <w:rPr>
          <w:rFonts w:ascii="Oswald" w:eastAsia="Times New Roman" w:hAnsi="Oswald" w:cs="Calibri"/>
          <w:color w:val="000000"/>
          <w:sz w:val="24"/>
          <w:lang w:eastAsia="fr-FR"/>
        </w:rPr>
      </w:pPr>
    </w:p>
    <w:p w:rsidR="00EF1705" w:rsidRPr="00EF1705" w:rsidRDefault="00EF1705" w:rsidP="003902FE">
      <w:pPr>
        <w:spacing w:after="0" w:line="240" w:lineRule="auto"/>
        <w:rPr>
          <w:rFonts w:ascii="Oswald" w:eastAsia="Times New Roman" w:hAnsi="Oswald" w:cs="Calibri"/>
          <w:color w:val="000000"/>
          <w:sz w:val="24"/>
          <w:lang w:eastAsia="fr-FR"/>
        </w:rPr>
      </w:pPr>
      <w:r w:rsidRPr="00EF1705">
        <w:rPr>
          <w:rFonts w:ascii="Oswald" w:eastAsia="Times New Roman" w:hAnsi="Oswald" w:cs="Calibri"/>
          <w:color w:val="000000"/>
          <w:sz w:val="24"/>
          <w:lang w:eastAsia="fr-FR"/>
        </w:rPr>
        <w:t>Information not provided.</w:t>
      </w:r>
    </w:p>
    <w:p w:rsidR="003902FE" w:rsidRPr="00C568C3" w:rsidRDefault="003902FE" w:rsidP="003902FE">
      <w:pPr>
        <w:spacing w:after="0" w:line="240" w:lineRule="auto"/>
        <w:rPr>
          <w:rFonts w:ascii="Oswald" w:eastAsia="Times New Roman" w:hAnsi="Oswald" w:cs="Courier New"/>
          <w:color w:val="000000"/>
          <w:lang w:eastAsia="fr-FR"/>
        </w:rPr>
      </w:pPr>
    </w:p>
    <w:p w:rsidR="003902FE" w:rsidRPr="00C568C3" w:rsidRDefault="003902FE" w:rsidP="003902FE">
      <w:pPr>
        <w:rPr>
          <w:rFonts w:ascii="Oswald" w:hAnsi="Oswald"/>
          <w:b/>
          <w:sz w:val="24"/>
          <w:szCs w:val="24"/>
        </w:rPr>
      </w:pPr>
      <w:r w:rsidRPr="00C568C3">
        <w:rPr>
          <w:rFonts w:ascii="Oswald" w:hAnsi="Oswald"/>
          <w:b/>
          <w:sz w:val="24"/>
          <w:szCs w:val="24"/>
        </w:rPr>
        <w:t>Complementary measures:</w:t>
      </w:r>
    </w:p>
    <w:p w:rsidR="003902FE" w:rsidRPr="00C568C3" w:rsidRDefault="003902FE" w:rsidP="003902FE">
      <w:pPr>
        <w:rPr>
          <w:rFonts w:ascii="Oswald" w:hAnsi="Oswald"/>
          <w:sz w:val="24"/>
          <w:szCs w:val="24"/>
        </w:rPr>
      </w:pPr>
      <w:r w:rsidRPr="00C568C3">
        <w:rPr>
          <w:rFonts w:ascii="Oswald" w:eastAsia="Times New Roman" w:hAnsi="Oswald" w:cs="Calibri"/>
          <w:color w:val="000000"/>
          <w:lang w:eastAsia="fr-FR"/>
        </w:rPr>
        <w:t xml:space="preserve">1. Events that will not exceed 93 </w:t>
      </w:r>
      <w:proofErr w:type="gramStart"/>
      <w:r w:rsidRPr="00C568C3">
        <w:rPr>
          <w:rFonts w:ascii="Oswald" w:eastAsia="Times New Roman" w:hAnsi="Oswald" w:cs="Calibri"/>
          <w:color w:val="000000"/>
          <w:lang w:eastAsia="fr-FR"/>
        </w:rPr>
        <w:t>dB(</w:t>
      </w:r>
      <w:proofErr w:type="gramEnd"/>
      <w:r w:rsidRPr="00C568C3">
        <w:rPr>
          <w:rFonts w:ascii="Oswald" w:eastAsia="Times New Roman" w:hAnsi="Oswald" w:cs="Calibri"/>
          <w:color w:val="000000"/>
          <w:lang w:eastAsia="fr-FR"/>
        </w:rPr>
        <w:t>A) per hour throughout the whole event. No specific regulation except having a regional permission.</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t xml:space="preserve">2. Events with an average sound level between 93 </w:t>
      </w:r>
      <w:proofErr w:type="gramStart"/>
      <w:r w:rsidRPr="00C568C3">
        <w:rPr>
          <w:rFonts w:ascii="Oswald" w:eastAsia="Times New Roman" w:hAnsi="Oswald" w:cs="Calibri"/>
          <w:color w:val="000000"/>
          <w:lang w:eastAsia="fr-FR"/>
        </w:rPr>
        <w:t>dB(</w:t>
      </w:r>
      <w:proofErr w:type="gramEnd"/>
      <w:r w:rsidRPr="00C568C3">
        <w:rPr>
          <w:rFonts w:ascii="Oswald" w:eastAsia="Times New Roman" w:hAnsi="Oswald" w:cs="Calibri"/>
          <w:color w:val="000000"/>
          <w:lang w:eastAsia="fr-FR"/>
        </w:rPr>
        <w:t>A) and 96 dB(A)leq60’</w:t>
      </w:r>
      <w:r w:rsidRPr="00C568C3">
        <w:rPr>
          <w:rFonts w:ascii="Oswald" w:eastAsia="Times New Roman" w:hAnsi="Oswald" w:cs="Calibri"/>
          <w:color w:val="000000"/>
          <w:lang w:eastAsia="fr-FR"/>
        </w:rPr>
        <w:br/>
        <w:t>&gt;&gt; Public must be informed by means of posters about the risks involved</w:t>
      </w:r>
      <w:r w:rsidRPr="00C568C3">
        <w:rPr>
          <w:rFonts w:ascii="Oswald" w:eastAsia="Times New Roman" w:hAnsi="Oswald" w:cs="Calibri"/>
          <w:color w:val="000000"/>
          <w:lang w:eastAsia="fr-FR"/>
        </w:rPr>
        <w:br/>
        <w:t xml:space="preserve">&gt;&gt; Hearing protection devices must be made available free of charge. </w:t>
      </w:r>
      <w:r w:rsidRPr="00C568C3">
        <w:rPr>
          <w:rFonts w:ascii="Oswald" w:eastAsia="Times New Roman" w:hAnsi="Oswald" w:cs="Calibri"/>
          <w:color w:val="000000"/>
          <w:lang w:eastAsia="fr-FR"/>
        </w:rPr>
        <w:br/>
        <w:t xml:space="preserve">&gt;&gt; Noise level must be monitored during the event   </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t xml:space="preserve">        </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t xml:space="preserve"> 3a. Events with an </w:t>
      </w:r>
      <w:proofErr w:type="spellStart"/>
      <w:r w:rsidRPr="00C568C3">
        <w:rPr>
          <w:rFonts w:ascii="Oswald" w:eastAsia="Times New Roman" w:hAnsi="Oswald" w:cs="Calibri"/>
          <w:color w:val="000000"/>
          <w:lang w:eastAsia="fr-FR"/>
        </w:rPr>
        <w:t>authorised</w:t>
      </w:r>
      <w:proofErr w:type="spellEnd"/>
      <w:r w:rsidRPr="00C568C3">
        <w:rPr>
          <w:rFonts w:ascii="Oswald" w:eastAsia="Times New Roman" w:hAnsi="Oswald" w:cs="Calibri"/>
          <w:color w:val="000000"/>
          <w:lang w:eastAsia="fr-FR"/>
        </w:rPr>
        <w:t xml:space="preserve"> sound level between 96 </w:t>
      </w:r>
      <w:proofErr w:type="gramStart"/>
      <w:r w:rsidRPr="00C568C3">
        <w:rPr>
          <w:rFonts w:ascii="Oswald" w:eastAsia="Times New Roman" w:hAnsi="Oswald" w:cs="Calibri"/>
          <w:color w:val="000000"/>
          <w:lang w:eastAsia="fr-FR"/>
        </w:rPr>
        <w:t>dB(</w:t>
      </w:r>
      <w:proofErr w:type="gramEnd"/>
      <w:r w:rsidRPr="00C568C3">
        <w:rPr>
          <w:rFonts w:ascii="Oswald" w:eastAsia="Times New Roman" w:hAnsi="Oswald" w:cs="Calibri"/>
          <w:color w:val="000000"/>
          <w:lang w:eastAsia="fr-FR"/>
        </w:rPr>
        <w:t>A) and 100 dB(A)  leq60’</w:t>
      </w:r>
      <w:r w:rsidRPr="00C568C3">
        <w:rPr>
          <w:rFonts w:ascii="Oswald" w:eastAsia="Times New Roman" w:hAnsi="Oswald" w:cs="Calibri"/>
          <w:color w:val="000000"/>
          <w:lang w:eastAsia="fr-FR"/>
        </w:rPr>
        <w:br/>
        <w:t xml:space="preserve"> &gt;&gt; Same requirements as those in the second category apply</w:t>
      </w:r>
      <w:r w:rsidRPr="00C568C3">
        <w:rPr>
          <w:rFonts w:ascii="Oswald" w:eastAsia="Times New Roman" w:hAnsi="Oswald" w:cs="Calibri"/>
          <w:color w:val="000000"/>
          <w:lang w:eastAsia="fr-FR"/>
        </w:rPr>
        <w:br/>
        <w:t xml:space="preserve">  + an </w:t>
      </w:r>
      <w:proofErr w:type="spellStart"/>
      <w:r w:rsidRPr="00C568C3">
        <w:rPr>
          <w:rFonts w:ascii="Oswald" w:eastAsia="Times New Roman" w:hAnsi="Oswald" w:cs="Calibri"/>
          <w:color w:val="000000"/>
          <w:lang w:eastAsia="fr-FR"/>
        </w:rPr>
        <w:t>autorisation</w:t>
      </w:r>
      <w:proofErr w:type="spellEnd"/>
      <w:r w:rsidRPr="00C568C3">
        <w:rPr>
          <w:rFonts w:ascii="Oswald" w:eastAsia="Times New Roman" w:hAnsi="Oswald" w:cs="Calibri"/>
          <w:color w:val="000000"/>
          <w:lang w:eastAsia="fr-FR"/>
        </w:rPr>
        <w:t xml:space="preserve"> for a limitation must be requested. </w:t>
      </w:r>
      <w:r w:rsidRPr="00C568C3">
        <w:rPr>
          <w:rFonts w:ascii="Oswald" w:eastAsia="Times New Roman" w:hAnsi="Oswald" w:cs="Calibri"/>
          <w:color w:val="000000"/>
          <w:lang w:eastAsia="fr-FR"/>
        </w:rPr>
        <w:br/>
        <w:t xml:space="preserve">  + </w:t>
      </w:r>
      <w:proofErr w:type="gramStart"/>
      <w:r w:rsidRPr="00C568C3">
        <w:rPr>
          <w:rFonts w:ascii="Oswald" w:eastAsia="Times New Roman" w:hAnsi="Oswald" w:cs="Calibri"/>
          <w:color w:val="000000"/>
          <w:lang w:eastAsia="fr-FR"/>
        </w:rPr>
        <w:t>the</w:t>
      </w:r>
      <w:proofErr w:type="gramEnd"/>
      <w:r w:rsidRPr="00C568C3">
        <w:rPr>
          <w:rFonts w:ascii="Oswald" w:eastAsia="Times New Roman" w:hAnsi="Oswald" w:cs="Calibri"/>
          <w:color w:val="000000"/>
          <w:lang w:eastAsia="fr-FR"/>
        </w:rPr>
        <w:t xml:space="preserve"> sound system does not last more than three hours. </w:t>
      </w:r>
    </w:p>
    <w:p w:rsidR="003902FE" w:rsidRPr="00C568C3" w:rsidRDefault="003902FE" w:rsidP="003902FE">
      <w:pPr>
        <w:spacing w:after="0" w:line="240" w:lineRule="auto"/>
        <w:rPr>
          <w:rFonts w:ascii="Oswald" w:eastAsia="Times New Roman" w:hAnsi="Oswald" w:cs="Calibri"/>
          <w:color w:val="000000"/>
          <w:lang w:eastAsia="fr-FR"/>
        </w:rPr>
      </w:pPr>
      <w:r w:rsidRPr="00C568C3">
        <w:rPr>
          <w:rFonts w:ascii="Oswald" w:eastAsia="Times New Roman" w:hAnsi="Oswald" w:cs="Calibri"/>
          <w:color w:val="000000"/>
          <w:lang w:eastAsia="fr-FR"/>
        </w:rPr>
        <w:br/>
        <w:t>3b</w:t>
      </w:r>
      <w:proofErr w:type="gramStart"/>
      <w:r w:rsidRPr="00C568C3">
        <w:rPr>
          <w:rFonts w:ascii="Oswald" w:eastAsia="Times New Roman" w:hAnsi="Oswald" w:cs="Calibri"/>
          <w:color w:val="000000"/>
          <w:lang w:eastAsia="fr-FR"/>
        </w:rPr>
        <w:t>)Same</w:t>
      </w:r>
      <w:proofErr w:type="gramEnd"/>
      <w:r w:rsidRPr="00C568C3">
        <w:rPr>
          <w:rFonts w:ascii="Oswald" w:eastAsia="Times New Roman" w:hAnsi="Oswald" w:cs="Calibri"/>
          <w:color w:val="000000"/>
          <w:lang w:eastAsia="fr-FR"/>
        </w:rPr>
        <w:t xml:space="preserve"> category but with a duration of the sound system exceeding three hours</w:t>
      </w:r>
    </w:p>
    <w:p w:rsidR="003902FE" w:rsidRDefault="003902FE" w:rsidP="003902FE">
      <w:pPr>
        <w:spacing w:after="0" w:line="240" w:lineRule="auto"/>
        <w:rPr>
          <w:rFonts w:ascii="Oswald" w:eastAsia="Times New Roman" w:hAnsi="Oswald" w:cs="Calibri"/>
          <w:color w:val="000000"/>
          <w:lang w:eastAsia="fr-FR"/>
        </w:rPr>
      </w:pPr>
      <w:proofErr w:type="gramStart"/>
      <w:r w:rsidRPr="00C568C3">
        <w:rPr>
          <w:rFonts w:ascii="Oswald" w:eastAsia="Times New Roman" w:hAnsi="Oswald" w:cs="Calibri"/>
          <w:color w:val="000000"/>
          <w:lang w:eastAsia="fr-FR"/>
        </w:rPr>
        <w:t>&gt;&gt; A</w:t>
      </w:r>
      <w:proofErr w:type="gramEnd"/>
      <w:r w:rsidRPr="00C568C3">
        <w:rPr>
          <w:rFonts w:ascii="Oswald" w:eastAsia="Times New Roman" w:hAnsi="Oswald" w:cs="Calibri"/>
          <w:color w:val="000000"/>
          <w:lang w:eastAsia="fr-FR"/>
        </w:rPr>
        <w:t xml:space="preserve"> 85dB per hour compensation zone must be set up</w:t>
      </w:r>
      <w:r w:rsidRPr="00C568C3">
        <w:rPr>
          <w:rFonts w:ascii="Oswald" w:eastAsia="Times New Roman" w:hAnsi="Oswald" w:cs="Calibri"/>
          <w:color w:val="000000"/>
          <w:lang w:eastAsia="fr-FR"/>
        </w:rPr>
        <w:br/>
        <w:t xml:space="preserve">&gt;&gt; Sound level must be record (and keep the </w:t>
      </w:r>
      <w:proofErr w:type="spellStart"/>
      <w:r w:rsidRPr="00C568C3">
        <w:rPr>
          <w:rFonts w:ascii="Oswald" w:eastAsia="Times New Roman" w:hAnsi="Oswald" w:cs="Calibri"/>
          <w:color w:val="000000"/>
          <w:lang w:eastAsia="fr-FR"/>
        </w:rPr>
        <w:t>measurment</w:t>
      </w:r>
      <w:proofErr w:type="spellEnd"/>
      <w:r w:rsidRPr="00C568C3">
        <w:rPr>
          <w:rFonts w:ascii="Oswald" w:eastAsia="Times New Roman" w:hAnsi="Oswald" w:cs="Calibri"/>
          <w:color w:val="000000"/>
          <w:lang w:eastAsia="fr-FR"/>
        </w:rPr>
        <w:t xml:space="preserve"> during 30days)</w:t>
      </w:r>
    </w:p>
    <w:p w:rsidR="00C568C3" w:rsidRDefault="00C568C3" w:rsidP="003902FE">
      <w:pPr>
        <w:spacing w:after="0" w:line="240" w:lineRule="auto"/>
        <w:rPr>
          <w:rFonts w:ascii="Oswald" w:eastAsia="Times New Roman" w:hAnsi="Oswald" w:cs="Calibri"/>
          <w:color w:val="000000"/>
          <w:lang w:eastAsia="fr-FR"/>
        </w:rPr>
      </w:pPr>
    </w:p>
    <w:p w:rsidR="00C568C3" w:rsidRDefault="00C568C3" w:rsidP="003902FE">
      <w:pPr>
        <w:spacing w:after="0" w:line="240" w:lineRule="auto"/>
        <w:rPr>
          <w:rFonts w:ascii="Oswald" w:eastAsia="Times New Roman" w:hAnsi="Oswald" w:cs="Calibri"/>
          <w:color w:val="000000"/>
          <w:lang w:eastAsia="fr-FR"/>
        </w:rPr>
      </w:pPr>
    </w:p>
    <w:p w:rsidR="00C568C3" w:rsidRDefault="00C568C3" w:rsidP="003902FE">
      <w:pPr>
        <w:spacing w:after="0" w:line="240" w:lineRule="auto"/>
        <w:rPr>
          <w:rFonts w:ascii="Oswald" w:eastAsia="Times New Roman" w:hAnsi="Oswald" w:cs="Calibri"/>
          <w:color w:val="000000"/>
          <w:lang w:eastAsia="fr-FR"/>
        </w:rPr>
      </w:pPr>
    </w:p>
    <w:p w:rsidR="00C568C3" w:rsidRPr="00C568C3" w:rsidRDefault="00C568C3" w:rsidP="003902FE">
      <w:pPr>
        <w:spacing w:after="0" w:line="240" w:lineRule="auto"/>
        <w:rPr>
          <w:rFonts w:ascii="Oswald" w:eastAsia="Times New Roman" w:hAnsi="Oswald" w:cs="Calibri"/>
          <w:color w:val="000000"/>
          <w:lang w:eastAsia="fr-FR"/>
        </w:rPr>
      </w:pPr>
    </w:p>
    <w:p w:rsidR="00070F37" w:rsidRPr="00C568C3" w:rsidRDefault="00070F37" w:rsidP="003902FE">
      <w:pPr>
        <w:spacing w:after="0" w:line="240" w:lineRule="auto"/>
        <w:rPr>
          <w:rFonts w:ascii="Oswald" w:eastAsia="Times New Roman" w:hAnsi="Oswald" w:cs="Calibri"/>
          <w:color w:val="000000"/>
          <w:lang w:eastAsia="fr-FR"/>
        </w:rPr>
      </w:pPr>
    </w:p>
    <w:p w:rsidR="00070F37" w:rsidRPr="00C568C3" w:rsidRDefault="00070F37" w:rsidP="003902FE">
      <w:pPr>
        <w:spacing w:after="0" w:line="240" w:lineRule="auto"/>
        <w:rPr>
          <w:rFonts w:ascii="Oswald" w:eastAsia="Times New Roman" w:hAnsi="Oswald" w:cs="Calibri"/>
          <w:b/>
          <w:color w:val="000000"/>
          <w:sz w:val="24"/>
          <w:lang w:eastAsia="fr-FR"/>
        </w:rPr>
      </w:pPr>
      <w:r w:rsidRPr="00C568C3">
        <w:rPr>
          <w:rFonts w:ascii="Oswald" w:eastAsia="Times New Roman" w:hAnsi="Oswald" w:cs="Calibri"/>
          <w:b/>
          <w:color w:val="000000"/>
          <w:sz w:val="24"/>
          <w:lang w:eastAsia="fr-FR"/>
        </w:rPr>
        <w:t xml:space="preserve">Annex: </w:t>
      </w:r>
    </w:p>
    <w:p w:rsidR="00070F37" w:rsidRPr="00C568C3" w:rsidRDefault="00070F37" w:rsidP="00070F37">
      <w:pPr>
        <w:spacing w:after="0" w:line="240" w:lineRule="auto"/>
        <w:jc w:val="center"/>
        <w:rPr>
          <w:rFonts w:ascii="Oswald" w:eastAsia="Times New Roman" w:hAnsi="Oswald" w:cs="Calibri"/>
          <w:color w:val="000000"/>
          <w:sz w:val="24"/>
          <w:lang w:eastAsia="fr-FR"/>
        </w:rPr>
      </w:pPr>
      <w:r w:rsidRPr="00C568C3">
        <w:rPr>
          <w:rFonts w:ascii="Oswald" w:hAnsi="Oswald"/>
          <w:noProof/>
          <w:lang w:val="fr-FR" w:eastAsia="fr-FR"/>
        </w:rPr>
        <w:drawing>
          <wp:inline distT="0" distB="0" distL="0" distR="0" wp14:anchorId="61A8976A" wp14:editId="1BC59A0C">
            <wp:extent cx="5057727" cy="312420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57727" cy="3124200"/>
                    </a:xfrm>
                    <a:prstGeom prst="rect">
                      <a:avLst/>
                    </a:prstGeom>
                  </pic:spPr>
                </pic:pic>
              </a:graphicData>
            </a:graphic>
          </wp:inline>
        </w:drawing>
      </w:r>
    </w:p>
    <w:p w:rsidR="00EB10A5" w:rsidRPr="00C568C3" w:rsidRDefault="00EB10A5" w:rsidP="00070F37">
      <w:pPr>
        <w:jc w:val="center"/>
        <w:rPr>
          <w:rFonts w:ascii="Oswald" w:hAnsi="Oswald"/>
          <w:noProof/>
          <w:lang w:val="fr-FR" w:eastAsia="fr-FR"/>
        </w:rPr>
      </w:pPr>
    </w:p>
    <w:p w:rsidR="00C568C3" w:rsidRDefault="00C568C3" w:rsidP="00070F37">
      <w:pPr>
        <w:jc w:val="center"/>
        <w:rPr>
          <w:rFonts w:ascii="Oswald" w:hAnsi="Oswald"/>
        </w:rPr>
      </w:pPr>
    </w:p>
    <w:p w:rsidR="00C568C3" w:rsidRDefault="00C568C3" w:rsidP="00070F37">
      <w:pPr>
        <w:jc w:val="center"/>
        <w:rPr>
          <w:rFonts w:ascii="Oswald" w:hAnsi="Oswald"/>
        </w:rPr>
      </w:pPr>
    </w:p>
    <w:p w:rsidR="00C568C3" w:rsidRPr="00EF1705" w:rsidRDefault="00070F37" w:rsidP="00EF1705">
      <w:pPr>
        <w:jc w:val="center"/>
        <w:rPr>
          <w:rFonts w:ascii="Oswald" w:hAnsi="Oswald"/>
        </w:rPr>
      </w:pPr>
      <w:r w:rsidRPr="00C568C3">
        <w:rPr>
          <w:rFonts w:ascii="Oswald" w:hAnsi="Oswald"/>
          <w:noProof/>
          <w:lang w:val="fr-FR" w:eastAsia="fr-FR"/>
        </w:rPr>
        <w:drawing>
          <wp:inline distT="0" distB="0" distL="0" distR="0" wp14:anchorId="36F67C90" wp14:editId="34FF5E3E">
            <wp:extent cx="5606502" cy="3226686"/>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15300" cy="3231749"/>
                    </a:xfrm>
                    <a:prstGeom prst="rect">
                      <a:avLst/>
                    </a:prstGeom>
                  </pic:spPr>
                </pic:pic>
              </a:graphicData>
            </a:graphic>
          </wp:inline>
        </w:drawing>
      </w:r>
      <w:bookmarkStart w:id="0" w:name="_GoBack"/>
      <w:bookmarkEnd w:id="0"/>
      <w:r w:rsidR="00C568C3">
        <w:rPr>
          <w:rFonts w:ascii="Oswald" w:hAnsi="Oswald"/>
          <w:i/>
          <w:szCs w:val="24"/>
        </w:rPr>
        <w:t xml:space="preserve">Disclaimer: </w:t>
      </w:r>
      <w:r w:rsidR="00C568C3">
        <w:rPr>
          <w:rFonts w:ascii="Oswald" w:hAnsi="Oswald"/>
          <w:i/>
        </w:rPr>
        <w:t xml:space="preserve">The information used in this document </w:t>
      </w:r>
      <w:proofErr w:type="gramStart"/>
      <w:r w:rsidR="00C568C3">
        <w:rPr>
          <w:rFonts w:ascii="Oswald" w:hAnsi="Oswald"/>
          <w:i/>
        </w:rPr>
        <w:t>are drawn</w:t>
      </w:r>
      <w:proofErr w:type="gramEnd"/>
      <w:r w:rsidR="00C568C3">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C568C3" w:rsidRPr="00EF1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FE"/>
    <w:rsid w:val="00070F37"/>
    <w:rsid w:val="003902FE"/>
    <w:rsid w:val="004F7EEE"/>
    <w:rsid w:val="00C568C3"/>
    <w:rsid w:val="00EB10A5"/>
    <w:rsid w:val="00EF17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0945"/>
  <w15:chartTrackingRefBased/>
  <w15:docId w15:val="{AC62EB4F-7096-4A0C-BB05-E7A66698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2FE"/>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41829">
      <w:bodyDiv w:val="1"/>
      <w:marLeft w:val="0"/>
      <w:marRight w:val="0"/>
      <w:marTop w:val="0"/>
      <w:marBottom w:val="0"/>
      <w:divBdr>
        <w:top w:val="none" w:sz="0" w:space="0" w:color="auto"/>
        <w:left w:val="none" w:sz="0" w:space="0" w:color="auto"/>
        <w:bottom w:val="none" w:sz="0" w:space="0" w:color="auto"/>
        <w:right w:val="none" w:sz="0" w:space="0" w:color="auto"/>
      </w:divBdr>
    </w:div>
    <w:div w:id="1372874455">
      <w:bodyDiv w:val="1"/>
      <w:marLeft w:val="0"/>
      <w:marRight w:val="0"/>
      <w:marTop w:val="0"/>
      <w:marBottom w:val="0"/>
      <w:divBdr>
        <w:top w:val="none" w:sz="0" w:space="0" w:color="auto"/>
        <w:left w:val="none" w:sz="0" w:space="0" w:color="auto"/>
        <w:bottom w:val="none" w:sz="0" w:space="0" w:color="auto"/>
        <w:right w:val="none" w:sz="0" w:space="0" w:color="auto"/>
      </w:divBdr>
    </w:div>
    <w:div w:id="15783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5</cp:revision>
  <dcterms:created xsi:type="dcterms:W3CDTF">2019-03-04T12:04:00Z</dcterms:created>
  <dcterms:modified xsi:type="dcterms:W3CDTF">2019-03-07T13:46:00Z</dcterms:modified>
</cp:coreProperties>
</file>